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КЕМЕРОВСКАЯ ОБЛАСТЬ - КУЗБАСС</w:t>
      </w:r>
    </w:p>
    <w:p w:rsidR="00F5751F" w:rsidRPr="00F5751F" w:rsidRDefault="00F5751F" w:rsidP="00F5751F">
      <w:pPr>
        <w:jc w:val="center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ПРОКОПЬЕВСКИЙ МУНИЦИПАЛЬНЫЙ ОКРУГ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СОВЕТ НАРОДНЫХ ДЕПУТАТОВ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  <w:r w:rsidRPr="00F5751F">
        <w:rPr>
          <w:b/>
          <w:sz w:val="36"/>
          <w:szCs w:val="36"/>
        </w:rPr>
        <w:t>ПРОКОПЬЕВСКОГО МУНИЦИПАЛЬНОГО ОКРУГА</w:t>
      </w:r>
    </w:p>
    <w:p w:rsidR="00F5751F" w:rsidRPr="00F5751F" w:rsidRDefault="00F5751F" w:rsidP="00F5751F">
      <w:pPr>
        <w:jc w:val="center"/>
        <w:outlineLvl w:val="0"/>
        <w:rPr>
          <w:b/>
          <w:sz w:val="36"/>
          <w:szCs w:val="36"/>
        </w:rPr>
      </w:pPr>
    </w:p>
    <w:p w:rsidR="00F5751F" w:rsidRDefault="00F5751F" w:rsidP="00F5751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F5751F">
        <w:rPr>
          <w:b/>
          <w:sz w:val="34"/>
          <w:szCs w:val="34"/>
        </w:rPr>
        <w:t>РЕШЕНИЕ</w:t>
      </w:r>
      <w:r w:rsidR="004448D7">
        <w:rPr>
          <w:b/>
          <w:sz w:val="34"/>
          <w:szCs w:val="34"/>
        </w:rPr>
        <w:t xml:space="preserve"> </w:t>
      </w:r>
    </w:p>
    <w:p w:rsidR="004448D7" w:rsidRPr="00F5751F" w:rsidRDefault="004448D7" w:rsidP="00F5751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sz w:val="28"/>
          <w:szCs w:val="28"/>
        </w:rPr>
      </w:pPr>
      <w:r w:rsidRPr="00F5751F">
        <w:rPr>
          <w:sz w:val="28"/>
          <w:szCs w:val="28"/>
        </w:rPr>
        <w:t xml:space="preserve">от </w:t>
      </w:r>
      <w:r w:rsidR="004448D7">
        <w:rPr>
          <w:sz w:val="28"/>
          <w:szCs w:val="28"/>
        </w:rPr>
        <w:t>24 ноября</w:t>
      </w:r>
      <w:r w:rsidR="002A171F">
        <w:rPr>
          <w:sz w:val="28"/>
          <w:szCs w:val="28"/>
        </w:rPr>
        <w:t xml:space="preserve"> </w:t>
      </w:r>
      <w:r w:rsidRPr="00F5751F">
        <w:rPr>
          <w:sz w:val="28"/>
          <w:szCs w:val="28"/>
        </w:rPr>
        <w:t>202</w:t>
      </w:r>
      <w:r w:rsidR="002A171F">
        <w:rPr>
          <w:sz w:val="28"/>
          <w:szCs w:val="28"/>
        </w:rPr>
        <w:t xml:space="preserve">2 года № </w:t>
      </w:r>
      <w:r w:rsidR="004448D7">
        <w:rPr>
          <w:sz w:val="28"/>
          <w:szCs w:val="28"/>
        </w:rPr>
        <w:t>74</w:t>
      </w: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sz w:val="28"/>
        </w:rPr>
      </w:pPr>
    </w:p>
    <w:p w:rsidR="00F5751F" w:rsidRPr="00F5751F" w:rsidRDefault="00F5751F" w:rsidP="00F5751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F5751F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630B75">
        <w:rPr>
          <w:b/>
          <w:color w:val="000000"/>
          <w:sz w:val="28"/>
          <w:szCs w:val="28"/>
        </w:rPr>
        <w:t>Об установлении налога на имущество физических лиц</w:t>
      </w: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630B75">
        <w:rPr>
          <w:b/>
          <w:color w:val="000000"/>
          <w:sz w:val="28"/>
          <w:szCs w:val="28"/>
        </w:rPr>
        <w:t>на территории Прокопьевского муниципального округа</w:t>
      </w: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6A36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В соответствии c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F5751F" w:rsidRPr="00630B75">
        <w:rPr>
          <w:color w:val="000000"/>
          <w:sz w:val="28"/>
          <w:szCs w:val="28"/>
        </w:rPr>
        <w:t xml:space="preserve">, </w:t>
      </w:r>
    </w:p>
    <w:p w:rsidR="00233A78" w:rsidRPr="00630B75" w:rsidRDefault="00233A78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6A36" w:rsidRPr="00630B75" w:rsidRDefault="006F6A36" w:rsidP="00F5751F">
      <w:pPr>
        <w:tabs>
          <w:tab w:val="num" w:pos="1080"/>
        </w:tabs>
        <w:autoSpaceDE/>
        <w:autoSpaceDN/>
        <w:adjustRightInd w:val="0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1. Установить и ввести в действие </w:t>
      </w:r>
      <w:r w:rsidR="002A171F" w:rsidRPr="00630B75">
        <w:rPr>
          <w:color w:val="000000"/>
          <w:sz w:val="28"/>
          <w:szCs w:val="28"/>
        </w:rPr>
        <w:t xml:space="preserve">с 1 января 2023 года </w:t>
      </w:r>
      <w:r w:rsidRPr="00630B75">
        <w:rPr>
          <w:color w:val="000000"/>
          <w:sz w:val="28"/>
          <w:szCs w:val="28"/>
        </w:rPr>
        <w:t>на территории Прокопьевского муниципального округа налог на имущество физических лиц.</w:t>
      </w:r>
    </w:p>
    <w:p w:rsidR="006F6A36" w:rsidRPr="00630B75" w:rsidRDefault="006F6A36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2. Установить налоговые ставки по налогу, исходя из кадастровой стоимости объекта налогообложения, в размерах:</w:t>
      </w:r>
    </w:p>
    <w:p w:rsidR="006F6A36" w:rsidRDefault="006F6A36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1) </w:t>
      </w:r>
      <w:r w:rsidR="00C92E4E" w:rsidRPr="00630B75">
        <w:rPr>
          <w:color w:val="000000"/>
          <w:sz w:val="28"/>
          <w:szCs w:val="28"/>
        </w:rPr>
        <w:t>0,1</w:t>
      </w:r>
      <w:r w:rsidRPr="00630B75">
        <w:rPr>
          <w:color w:val="000000"/>
          <w:sz w:val="28"/>
          <w:szCs w:val="28"/>
        </w:rPr>
        <w:t xml:space="preserve"> процента в отношении:</w:t>
      </w:r>
    </w:p>
    <w:p w:rsidR="004448D7" w:rsidRPr="00630B75" w:rsidRDefault="004448D7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448D7">
        <w:rPr>
          <w:color w:val="000000"/>
          <w:sz w:val="28"/>
          <w:szCs w:val="28"/>
        </w:rPr>
        <w:t>в отношении жилых домов, кадастровая стоимость которых не превышает 5000000 рублей.</w:t>
      </w:r>
    </w:p>
    <w:p w:rsidR="006F6A36" w:rsidRPr="00630B75" w:rsidRDefault="002A171F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</w:t>
      </w:r>
      <w:r w:rsidR="006F6A36" w:rsidRPr="00630B75">
        <w:rPr>
          <w:color w:val="000000"/>
          <w:sz w:val="28"/>
          <w:szCs w:val="28"/>
        </w:rPr>
        <w:t>частей жилых домов, квартир, частей квартир, комнат;</w:t>
      </w:r>
    </w:p>
    <w:p w:rsidR="006F6A36" w:rsidRPr="00630B75" w:rsidRDefault="002A171F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</w:t>
      </w:r>
      <w:r w:rsidR="006F6A36" w:rsidRPr="00630B75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F6A36" w:rsidRPr="00630B75" w:rsidRDefault="002A171F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</w:t>
      </w:r>
      <w:r w:rsidR="006F6A36" w:rsidRPr="00630B75">
        <w:rPr>
          <w:color w:val="000000"/>
          <w:sz w:val="28"/>
          <w:szCs w:val="28"/>
        </w:rPr>
        <w:t xml:space="preserve">гаражей и </w:t>
      </w:r>
      <w:proofErr w:type="spellStart"/>
      <w:r w:rsidR="006F6A36" w:rsidRPr="00630B75">
        <w:rPr>
          <w:color w:val="000000"/>
          <w:sz w:val="28"/>
          <w:szCs w:val="28"/>
        </w:rPr>
        <w:t>машино</w:t>
      </w:r>
      <w:proofErr w:type="spellEnd"/>
      <w:r w:rsidR="006F6A36" w:rsidRPr="00630B75">
        <w:rPr>
          <w:color w:val="000000"/>
          <w:sz w:val="28"/>
          <w:szCs w:val="28"/>
        </w:rPr>
        <w:t xml:space="preserve">-мест, в том числе расположенных в объектах налогообложения, указанных в </w:t>
      </w:r>
      <w:r w:rsidR="006D4CC8">
        <w:rPr>
          <w:color w:val="000000"/>
          <w:sz w:val="28"/>
          <w:szCs w:val="28"/>
        </w:rPr>
        <w:t>абзаце 6</w:t>
      </w:r>
      <w:r w:rsidR="006F6A36" w:rsidRPr="00630B75">
        <w:rPr>
          <w:color w:val="000000"/>
          <w:sz w:val="28"/>
          <w:szCs w:val="28"/>
        </w:rPr>
        <w:t xml:space="preserve"> настоящего пункта;</w:t>
      </w:r>
    </w:p>
    <w:p w:rsidR="006F6A36" w:rsidRPr="00630B75" w:rsidRDefault="002A171F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</w:t>
      </w:r>
      <w:r w:rsidR="006F6A36" w:rsidRPr="00630B75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</w:t>
      </w:r>
      <w:r w:rsidRPr="00630B75">
        <w:rPr>
          <w:color w:val="000000"/>
          <w:sz w:val="28"/>
          <w:szCs w:val="28"/>
        </w:rPr>
        <w:t xml:space="preserve"> </w:t>
      </w:r>
      <w:r w:rsidR="006F6A36" w:rsidRPr="00630B75">
        <w:rPr>
          <w:color w:val="000000"/>
          <w:sz w:val="28"/>
          <w:szCs w:val="28"/>
        </w:rPr>
        <w:t>для ведени</w:t>
      </w:r>
      <w:r w:rsidRPr="00630B75">
        <w:rPr>
          <w:color w:val="000000"/>
          <w:sz w:val="28"/>
          <w:szCs w:val="28"/>
        </w:rPr>
        <w:t>я личного подсобного хозяйства</w:t>
      </w:r>
      <w:r w:rsidR="00C92E4E" w:rsidRPr="00630B75">
        <w:rPr>
          <w:color w:val="000000"/>
          <w:sz w:val="28"/>
          <w:szCs w:val="28"/>
        </w:rPr>
        <w:t xml:space="preserve">, </w:t>
      </w:r>
      <w:r w:rsidR="006F6A36" w:rsidRPr="00630B75">
        <w:rPr>
          <w:color w:val="000000"/>
          <w:sz w:val="28"/>
          <w:szCs w:val="28"/>
        </w:rPr>
        <w:t>огородничества, садоводства или индивидуального жилищного строительства;</w:t>
      </w:r>
    </w:p>
    <w:p w:rsidR="00764A5B" w:rsidRPr="00630B75" w:rsidRDefault="00764A5B" w:rsidP="00630B7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0B75">
        <w:rPr>
          <w:rFonts w:eastAsiaTheme="minorHAnsi"/>
          <w:color w:val="000000" w:themeColor="text1"/>
          <w:sz w:val="28"/>
          <w:szCs w:val="28"/>
          <w:lang w:eastAsia="en-US"/>
        </w:rPr>
        <w:t>2) 0,2 процента - в отношении жилых домов, кадастровая стоимость которых превышает 5000000 рублей.</w:t>
      </w:r>
    </w:p>
    <w:p w:rsidR="00CD0CF1" w:rsidRPr="00630B75" w:rsidRDefault="00764A5B" w:rsidP="00630B7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30B75">
        <w:rPr>
          <w:rFonts w:eastAsiaTheme="minorHAnsi"/>
          <w:color w:val="000000" w:themeColor="text1"/>
          <w:sz w:val="28"/>
          <w:szCs w:val="28"/>
          <w:lang w:eastAsia="en-US"/>
        </w:rPr>
        <w:t>3) 0,3 процента -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F6A36" w:rsidRPr="00630B75" w:rsidRDefault="00764A5B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4) </w:t>
      </w:r>
      <w:r w:rsidR="006F6A36" w:rsidRPr="00630B75">
        <w:rPr>
          <w:color w:val="000000"/>
          <w:sz w:val="28"/>
          <w:szCs w:val="28"/>
        </w:rPr>
        <w:t>2 процент</w:t>
      </w:r>
      <w:r w:rsidR="00354B9E" w:rsidRPr="00630B75">
        <w:rPr>
          <w:color w:val="000000"/>
          <w:sz w:val="28"/>
          <w:szCs w:val="28"/>
        </w:rPr>
        <w:t>а -</w:t>
      </w:r>
      <w:r w:rsidR="006F6A36" w:rsidRPr="00630B75">
        <w:rPr>
          <w:color w:val="000000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233A78">
        <w:rPr>
          <w:color w:val="000000"/>
          <w:sz w:val="28"/>
          <w:szCs w:val="28"/>
        </w:rPr>
        <w:t>Налогового</w:t>
      </w:r>
      <w:r w:rsidR="006F6A36" w:rsidRPr="00630B75">
        <w:rPr>
          <w:color w:val="000000"/>
          <w:sz w:val="28"/>
          <w:szCs w:val="28"/>
        </w:rPr>
        <w:t xml:space="preserve"> Кодекса, в отношении объектов налогообложения, предусмотренных абзацем вторым пункта 10 статьи 378.2 </w:t>
      </w:r>
      <w:r w:rsidRPr="00630B75">
        <w:rPr>
          <w:color w:val="000000"/>
          <w:sz w:val="28"/>
          <w:szCs w:val="28"/>
        </w:rPr>
        <w:t>Налогового</w:t>
      </w:r>
      <w:r w:rsidR="006F6A36" w:rsidRPr="00630B75">
        <w:rPr>
          <w:color w:val="000000"/>
          <w:sz w:val="28"/>
          <w:szCs w:val="28"/>
        </w:rPr>
        <w:t xml:space="preserve"> Кодекса</w:t>
      </w:r>
      <w:r w:rsidRPr="00630B75">
        <w:rPr>
          <w:color w:val="000000"/>
          <w:sz w:val="28"/>
          <w:szCs w:val="28"/>
        </w:rPr>
        <w:t xml:space="preserve"> Российской Федерации</w:t>
      </w:r>
      <w:r w:rsidR="006F6A36" w:rsidRPr="00630B75">
        <w:rPr>
          <w:color w:val="000000"/>
          <w:sz w:val="28"/>
          <w:szCs w:val="28"/>
        </w:rPr>
        <w:t xml:space="preserve">, а </w:t>
      </w:r>
      <w:r w:rsidR="006F6A36" w:rsidRPr="00630B75">
        <w:rPr>
          <w:color w:val="000000"/>
          <w:sz w:val="28"/>
          <w:szCs w:val="28"/>
        </w:rPr>
        <w:lastRenderedPageBreak/>
        <w:t>также в отношении объектов налогообложения, кадастровая стоимость каждого из которых</w:t>
      </w:r>
      <w:r w:rsidR="00630B75">
        <w:rPr>
          <w:color w:val="000000"/>
          <w:sz w:val="28"/>
          <w:szCs w:val="28"/>
        </w:rPr>
        <w:t xml:space="preserve"> превышает 300 миллионов рублей.</w:t>
      </w:r>
    </w:p>
    <w:p w:rsidR="006F6A36" w:rsidRPr="00630B75" w:rsidRDefault="00CD0CF1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5</w:t>
      </w:r>
      <w:r w:rsidR="006F6A36" w:rsidRPr="00630B75">
        <w:rPr>
          <w:color w:val="000000"/>
          <w:sz w:val="28"/>
          <w:szCs w:val="28"/>
        </w:rPr>
        <w:t xml:space="preserve">) 0,5 процента </w:t>
      </w:r>
      <w:r w:rsidR="00354B9E" w:rsidRPr="00630B75">
        <w:rPr>
          <w:color w:val="000000"/>
          <w:sz w:val="28"/>
          <w:szCs w:val="28"/>
        </w:rPr>
        <w:t xml:space="preserve">- </w:t>
      </w:r>
      <w:r w:rsidR="006F6A36" w:rsidRPr="00630B75">
        <w:rPr>
          <w:color w:val="000000"/>
          <w:sz w:val="28"/>
          <w:szCs w:val="28"/>
        </w:rPr>
        <w:t>в отношении прочих объектов налогообложения.</w:t>
      </w:r>
    </w:p>
    <w:p w:rsidR="006F6A36" w:rsidRPr="00630B75" w:rsidRDefault="00630B75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F6A36" w:rsidRPr="00630B75">
        <w:rPr>
          <w:color w:val="000000"/>
          <w:sz w:val="28"/>
          <w:szCs w:val="28"/>
        </w:rPr>
        <w:t>Установить</w:t>
      </w:r>
      <w:r w:rsidR="00354B9E" w:rsidRPr="00630B75">
        <w:rPr>
          <w:color w:val="000000"/>
          <w:sz w:val="28"/>
          <w:szCs w:val="28"/>
        </w:rPr>
        <w:t xml:space="preserve">, что право на </w:t>
      </w:r>
      <w:r w:rsidR="006F6A36" w:rsidRPr="00630B75">
        <w:rPr>
          <w:color w:val="000000"/>
          <w:sz w:val="28"/>
          <w:szCs w:val="28"/>
        </w:rPr>
        <w:t>налогов</w:t>
      </w:r>
      <w:r w:rsidR="00354B9E" w:rsidRPr="00630B75">
        <w:rPr>
          <w:color w:val="000000"/>
          <w:sz w:val="28"/>
          <w:szCs w:val="28"/>
        </w:rPr>
        <w:t>ую</w:t>
      </w:r>
      <w:r w:rsidR="006F6A36" w:rsidRPr="00630B75">
        <w:rPr>
          <w:color w:val="000000"/>
          <w:sz w:val="28"/>
          <w:szCs w:val="28"/>
        </w:rPr>
        <w:t xml:space="preserve"> льгот</w:t>
      </w:r>
      <w:r w:rsidR="00354B9E" w:rsidRPr="00630B75">
        <w:rPr>
          <w:color w:val="000000"/>
          <w:sz w:val="28"/>
          <w:szCs w:val="28"/>
        </w:rPr>
        <w:t>у имеет следующая категория налогоплательщиков:</w:t>
      </w:r>
    </w:p>
    <w:p w:rsidR="00AA3313" w:rsidRPr="00630B75" w:rsidRDefault="00630B75" w:rsidP="00630B75">
      <w:pPr>
        <w:tabs>
          <w:tab w:val="num" w:pos="1080"/>
        </w:tabs>
        <w:autoSpaceDE/>
        <w:autoSpaceDN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122C" w:rsidRPr="00630B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AA3313" w:rsidRPr="00630B75">
        <w:rPr>
          <w:color w:val="000000"/>
          <w:sz w:val="28"/>
          <w:szCs w:val="28"/>
        </w:rPr>
        <w:t>ети-сироты и дети, оставшиеся без попечения родителей, лица из числа детей, оставшихся без попечения родителей, получающие пенсию по потере кормильца.</w:t>
      </w:r>
    </w:p>
    <w:p w:rsidR="008F103A" w:rsidRDefault="00233A78" w:rsidP="008F103A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="008F103A" w:rsidRPr="00630B75">
        <w:rPr>
          <w:color w:val="000000"/>
          <w:sz w:val="28"/>
          <w:szCs w:val="28"/>
        </w:rPr>
        <w:t>снования и порядок применения налоговых льгот</w:t>
      </w:r>
      <w:r>
        <w:rPr>
          <w:color w:val="000000"/>
          <w:sz w:val="28"/>
          <w:szCs w:val="28"/>
        </w:rPr>
        <w:t xml:space="preserve"> установить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пунктами 2-7 статьи 407 Налогового Кодекса Российской Федерации.</w:t>
      </w:r>
    </w:p>
    <w:p w:rsidR="00233A78" w:rsidRDefault="00233A78" w:rsidP="00233A78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и сроки уплаты налога установить в соответствии со статьей 409 Налогового Кодекса Российской Федерации.</w:t>
      </w:r>
    </w:p>
    <w:p w:rsidR="000D5E3C" w:rsidRPr="00630B75" w:rsidRDefault="00233A78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6A36" w:rsidRPr="00630B75">
        <w:rPr>
          <w:color w:val="000000"/>
          <w:sz w:val="28"/>
          <w:szCs w:val="28"/>
        </w:rPr>
        <w:t>. Признать утратившими силу</w:t>
      </w:r>
      <w:r w:rsidR="000D5E3C" w:rsidRPr="00630B75">
        <w:rPr>
          <w:color w:val="000000"/>
          <w:sz w:val="28"/>
          <w:szCs w:val="28"/>
        </w:rPr>
        <w:t>:</w:t>
      </w:r>
    </w:p>
    <w:p w:rsidR="00773175" w:rsidRDefault="00C92E4E" w:rsidP="00ED73D3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решение Совета народных депутатов </w:t>
      </w:r>
      <w:r w:rsidR="00ED73D3" w:rsidRPr="00630B75">
        <w:rPr>
          <w:color w:val="000000"/>
          <w:sz w:val="28"/>
          <w:szCs w:val="28"/>
        </w:rPr>
        <w:t>Прокопьевского муниципального округа от 24.09.2020 № 181 «Об установлении налога на имущество физических лиц на территории Прокопьевского муниципального округа»;</w:t>
      </w:r>
    </w:p>
    <w:p w:rsidR="006C6AD9" w:rsidRPr="00630B75" w:rsidRDefault="006C6AD9" w:rsidP="00ED73D3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 </w:t>
      </w:r>
      <w:r w:rsidRPr="00630B75">
        <w:rPr>
          <w:color w:val="000000"/>
          <w:sz w:val="28"/>
          <w:szCs w:val="28"/>
        </w:rPr>
        <w:t>Совета народных депутатов Прокопьевского муниципального округа</w:t>
      </w:r>
      <w:r>
        <w:rPr>
          <w:color w:val="000000"/>
          <w:sz w:val="28"/>
          <w:szCs w:val="28"/>
        </w:rPr>
        <w:t xml:space="preserve"> от 29.10.2020 № 201 «О внесении изменений в решение Совета народных депутатов П</w:t>
      </w:r>
      <w:r w:rsidRPr="006C6AD9">
        <w:rPr>
          <w:color w:val="000000"/>
          <w:sz w:val="28"/>
          <w:szCs w:val="28"/>
        </w:rPr>
        <w:t>рокопьевского муниц</w:t>
      </w:r>
      <w:r>
        <w:rPr>
          <w:color w:val="000000"/>
          <w:sz w:val="28"/>
          <w:szCs w:val="28"/>
        </w:rPr>
        <w:t>ипального округа от 24.09.2020 № 181 "О</w:t>
      </w:r>
      <w:r w:rsidRPr="006C6AD9">
        <w:rPr>
          <w:color w:val="000000"/>
          <w:sz w:val="28"/>
          <w:szCs w:val="28"/>
        </w:rPr>
        <w:t>б установлении налога на имуществ</w:t>
      </w:r>
      <w:r>
        <w:rPr>
          <w:color w:val="000000"/>
          <w:sz w:val="28"/>
          <w:szCs w:val="28"/>
        </w:rPr>
        <w:t>о физических лиц на территории П</w:t>
      </w:r>
      <w:r w:rsidRPr="006C6AD9">
        <w:rPr>
          <w:color w:val="000000"/>
          <w:sz w:val="28"/>
          <w:szCs w:val="28"/>
        </w:rPr>
        <w:t>роко</w:t>
      </w:r>
      <w:r>
        <w:rPr>
          <w:color w:val="000000"/>
          <w:sz w:val="28"/>
          <w:szCs w:val="28"/>
        </w:rPr>
        <w:t>пьевского муниципального округа»;</w:t>
      </w:r>
    </w:p>
    <w:p w:rsidR="00C92E4E" w:rsidRPr="00630B75" w:rsidRDefault="00773175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 xml:space="preserve">- решение Совета народных депутатов </w:t>
      </w:r>
      <w:r w:rsidR="00ED73D3" w:rsidRPr="00630B75">
        <w:rPr>
          <w:color w:val="000000"/>
          <w:sz w:val="28"/>
          <w:szCs w:val="28"/>
        </w:rPr>
        <w:t>Краснобродского городского округа от 25.11.2015 № 3/36 «Об установлении налога на имущество физических лиц на территории Краснобродского городского округа»;</w:t>
      </w:r>
    </w:p>
    <w:p w:rsidR="00ED73D3" w:rsidRPr="00630B75" w:rsidRDefault="00ED73D3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- решение Совета народных депутатов Краснобродского городского округа от 19.11.2018 № 34/437 «О внесении изменений в решение Совета народных депутатов Краснобродского городского округа от 25.11.2015 № 3/36 «Об установлении налога на имущество физических лиц на территории Краснобродского городского округа</w:t>
      </w:r>
      <w:r w:rsidR="00040813" w:rsidRPr="00630B75">
        <w:rPr>
          <w:color w:val="000000"/>
          <w:sz w:val="28"/>
          <w:szCs w:val="28"/>
        </w:rPr>
        <w:t>»;</w:t>
      </w:r>
    </w:p>
    <w:p w:rsidR="00040813" w:rsidRPr="00630B75" w:rsidRDefault="00040813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/>
          <w:sz w:val="28"/>
          <w:szCs w:val="28"/>
        </w:rPr>
      </w:pPr>
      <w:r w:rsidRPr="00630B75">
        <w:rPr>
          <w:color w:val="000000"/>
          <w:sz w:val="28"/>
          <w:szCs w:val="28"/>
        </w:rPr>
        <w:t>- решение Совета народных депутатов Краснобродского городского округа от 18.03.2022 №19/198 «О внесении изменений в решение Совета народных депутатов Краснобродского городского округа от 25.11.2015 № 3/36 «Об установлении налога на имущество физических лиц на территории Краснобродского городского округа».</w:t>
      </w:r>
    </w:p>
    <w:p w:rsidR="006F6A36" w:rsidRPr="00630B75" w:rsidRDefault="00233A78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F6A36" w:rsidRPr="00630B75">
        <w:rPr>
          <w:color w:val="000000"/>
          <w:sz w:val="28"/>
          <w:szCs w:val="28"/>
        </w:rPr>
        <w:t xml:space="preserve">. </w:t>
      </w:r>
      <w:r w:rsidR="006F6A36" w:rsidRPr="00630B75">
        <w:rPr>
          <w:bCs/>
          <w:sz w:val="28"/>
          <w:szCs w:val="28"/>
        </w:rPr>
        <w:t xml:space="preserve">Опубликовать настоящее решение в газете «Сельская новь», обнародовать на информационных стендах, </w:t>
      </w:r>
      <w:r w:rsidR="006F6A36" w:rsidRPr="00630B75">
        <w:rPr>
          <w:sz w:val="28"/>
          <w:szCs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="006F6A36" w:rsidRPr="00630B75">
        <w:rPr>
          <w:bCs/>
          <w:sz w:val="28"/>
          <w:szCs w:val="28"/>
        </w:rPr>
        <w:t>.</w:t>
      </w:r>
    </w:p>
    <w:p w:rsidR="00885917" w:rsidRPr="00630B75" w:rsidRDefault="00233A78" w:rsidP="006F6A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85917" w:rsidRPr="00630B75">
        <w:rPr>
          <w:bCs/>
          <w:sz w:val="28"/>
          <w:szCs w:val="28"/>
        </w:rPr>
        <w:t xml:space="preserve">. Настоящее решение вступает в силу </w:t>
      </w:r>
      <w:r w:rsidR="006F6A36" w:rsidRPr="00630B75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1 января </w:t>
      </w:r>
      <w:r w:rsidR="006F6A36" w:rsidRPr="00630B75">
        <w:rPr>
          <w:color w:val="000000"/>
          <w:sz w:val="28"/>
          <w:szCs w:val="28"/>
        </w:rPr>
        <w:t>202</w:t>
      </w:r>
      <w:r w:rsidR="00ED73D3" w:rsidRPr="00630B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</w:t>
      </w:r>
      <w:r w:rsidR="00885917" w:rsidRPr="00630B75">
        <w:rPr>
          <w:bCs/>
          <w:sz w:val="28"/>
          <w:szCs w:val="28"/>
        </w:rPr>
        <w:t xml:space="preserve">. </w:t>
      </w:r>
    </w:p>
    <w:p w:rsidR="00743A3F" w:rsidRDefault="00233A78" w:rsidP="00AE027D">
      <w:pPr>
        <w:tabs>
          <w:tab w:val="num" w:pos="1080"/>
        </w:tabs>
        <w:autoSpaceDE/>
        <w:autoSpaceDN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9</w:t>
      </w:r>
      <w:r w:rsidR="00885917" w:rsidRPr="00630B75">
        <w:rPr>
          <w:bCs/>
          <w:sz w:val="28"/>
          <w:szCs w:val="28"/>
        </w:rPr>
        <w:t xml:space="preserve">. </w:t>
      </w:r>
      <w:proofErr w:type="gramStart"/>
      <w:r w:rsidR="00885917" w:rsidRPr="00630B75">
        <w:rPr>
          <w:bCs/>
          <w:sz w:val="28"/>
          <w:szCs w:val="28"/>
        </w:rPr>
        <w:t>Контроль за</w:t>
      </w:r>
      <w:proofErr w:type="gramEnd"/>
      <w:r w:rsidR="00885917" w:rsidRPr="00630B75">
        <w:rPr>
          <w:bCs/>
          <w:sz w:val="28"/>
          <w:szCs w:val="28"/>
        </w:rPr>
        <w:t xml:space="preserve"> исполнением решения возложить на председателя </w:t>
      </w:r>
      <w:r w:rsidR="00885917" w:rsidRPr="00630B75">
        <w:rPr>
          <w:sz w:val="28"/>
          <w:szCs w:val="28"/>
        </w:rPr>
        <w:t xml:space="preserve">комиссии по бюджету и финансовой политике </w:t>
      </w:r>
      <w:r w:rsidR="00AE027D" w:rsidRPr="00AE027D">
        <w:rPr>
          <w:color w:val="000000" w:themeColor="text1"/>
          <w:sz w:val="28"/>
          <w:szCs w:val="28"/>
        </w:rPr>
        <w:t>С.В.</w:t>
      </w:r>
      <w:r w:rsidR="00AA2BFD">
        <w:rPr>
          <w:color w:val="000000" w:themeColor="text1"/>
          <w:sz w:val="28"/>
          <w:szCs w:val="28"/>
        </w:rPr>
        <w:t xml:space="preserve"> </w:t>
      </w:r>
      <w:proofErr w:type="spellStart"/>
      <w:r w:rsidR="00AE027D" w:rsidRPr="00AE027D">
        <w:rPr>
          <w:color w:val="000000" w:themeColor="text1"/>
          <w:sz w:val="28"/>
          <w:szCs w:val="28"/>
        </w:rPr>
        <w:t>Шеха</w:t>
      </w:r>
      <w:proofErr w:type="spellEnd"/>
      <w:r w:rsidR="00AE027D">
        <w:rPr>
          <w:color w:val="000000" w:themeColor="text1"/>
          <w:sz w:val="28"/>
          <w:szCs w:val="28"/>
        </w:rPr>
        <w:t>.</w:t>
      </w:r>
    </w:p>
    <w:p w:rsidR="00AE027D" w:rsidRPr="006D4CC8" w:rsidRDefault="00AE027D" w:rsidP="006C6AD9">
      <w:pPr>
        <w:tabs>
          <w:tab w:val="num" w:pos="1080"/>
        </w:tabs>
        <w:autoSpaceDE/>
        <w:autoSpaceDN/>
        <w:adjustRightInd w:val="0"/>
        <w:jc w:val="both"/>
        <w:rPr>
          <w:bCs/>
          <w:sz w:val="24"/>
          <w:szCs w:val="24"/>
        </w:rPr>
      </w:pPr>
    </w:p>
    <w:p w:rsidR="006D4CC8" w:rsidRPr="006D4CC8" w:rsidRDefault="006D4CC8" w:rsidP="006C6AD9">
      <w:pPr>
        <w:tabs>
          <w:tab w:val="num" w:pos="1080"/>
        </w:tabs>
        <w:autoSpaceDE/>
        <w:autoSpaceDN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205"/>
        <w:gridCol w:w="5351"/>
      </w:tblGrid>
      <w:tr w:rsidR="003F7FC1" w:rsidRPr="00630B75" w:rsidTr="006D4CC8">
        <w:tc>
          <w:tcPr>
            <w:tcW w:w="4205" w:type="dxa"/>
            <w:shd w:val="clear" w:color="auto" w:fill="auto"/>
          </w:tcPr>
          <w:p w:rsidR="00450BD1" w:rsidRPr="00630B75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630B75">
              <w:rPr>
                <w:sz w:val="28"/>
                <w:szCs w:val="28"/>
              </w:rPr>
              <w:t xml:space="preserve">Глава </w:t>
            </w:r>
            <w:r w:rsidR="003F7FC1" w:rsidRPr="00630B75">
              <w:rPr>
                <w:sz w:val="28"/>
                <w:szCs w:val="28"/>
              </w:rPr>
              <w:t>Прокопьевского</w:t>
            </w:r>
          </w:p>
          <w:p w:rsidR="003F7FC1" w:rsidRPr="00630B75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630B75">
              <w:rPr>
                <w:sz w:val="28"/>
                <w:szCs w:val="28"/>
              </w:rPr>
              <w:t>муниципального округа</w:t>
            </w:r>
          </w:p>
          <w:p w:rsidR="00450BD1" w:rsidRPr="006D4CC8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4"/>
                <w:szCs w:val="24"/>
              </w:rPr>
            </w:pPr>
          </w:p>
          <w:p w:rsidR="003F7FC1" w:rsidRPr="00630B75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630B75">
              <w:rPr>
                <w:sz w:val="28"/>
                <w:szCs w:val="28"/>
              </w:rPr>
              <w:t>__________</w:t>
            </w:r>
            <w:bookmarkStart w:id="0" w:name="_GoBack"/>
            <w:bookmarkEnd w:id="0"/>
            <w:r w:rsidRPr="00630B75">
              <w:rPr>
                <w:sz w:val="28"/>
                <w:szCs w:val="28"/>
              </w:rPr>
              <w:t xml:space="preserve"> Н.Г. Шабалина</w:t>
            </w:r>
          </w:p>
        </w:tc>
        <w:tc>
          <w:tcPr>
            <w:tcW w:w="5351" w:type="dxa"/>
            <w:shd w:val="clear" w:color="auto" w:fill="auto"/>
          </w:tcPr>
          <w:p w:rsidR="003F7FC1" w:rsidRPr="00630B75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630B75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3F7FC1" w:rsidRPr="006D4CC8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4"/>
                <w:szCs w:val="24"/>
              </w:rPr>
            </w:pPr>
          </w:p>
          <w:p w:rsidR="003F7FC1" w:rsidRPr="00630B75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630B75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E047A9" w:rsidRPr="00630B75" w:rsidRDefault="00E047A9" w:rsidP="006D4CC8">
      <w:pPr>
        <w:jc w:val="both"/>
        <w:rPr>
          <w:bCs/>
          <w:sz w:val="28"/>
          <w:szCs w:val="28"/>
        </w:rPr>
      </w:pPr>
    </w:p>
    <w:sectPr w:rsidR="00E047A9" w:rsidRPr="00630B75" w:rsidSect="006D4CC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75"/>
    <w:multiLevelType w:val="hybridMultilevel"/>
    <w:tmpl w:val="D2C20A7A"/>
    <w:lvl w:ilvl="0" w:tplc="4CB40FE4">
      <w:start w:val="1"/>
      <w:numFmt w:val="decimal"/>
      <w:lvlText w:val="%1."/>
      <w:lvlJc w:val="left"/>
      <w:pPr>
        <w:tabs>
          <w:tab w:val="num" w:pos="903"/>
        </w:tabs>
        <w:ind w:left="903" w:hanging="363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79B"/>
    <w:multiLevelType w:val="multilevel"/>
    <w:tmpl w:val="466E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813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22C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3C"/>
    <w:rsid w:val="000D5E8B"/>
    <w:rsid w:val="000D60CD"/>
    <w:rsid w:val="000D63F0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413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3A78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3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71F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136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B9E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40C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8D7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AC9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7E0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B75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AD9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CC8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A36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D39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3F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364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A5B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175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58D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572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91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03A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A6C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2F0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0A2B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6B58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BFD"/>
    <w:rsid w:val="00AA2E37"/>
    <w:rsid w:val="00AA3089"/>
    <w:rsid w:val="00AA3313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27D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809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6E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2E4E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2F19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0CF1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058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05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3D3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51F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A46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F6A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6F6A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B9C2-4B80-48B9-A8D6-1990FDE0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15</cp:revision>
  <cp:lastPrinted>2022-11-25T03:59:00Z</cp:lastPrinted>
  <dcterms:created xsi:type="dcterms:W3CDTF">2020-11-10T10:38:00Z</dcterms:created>
  <dcterms:modified xsi:type="dcterms:W3CDTF">2022-11-25T04:00:00Z</dcterms:modified>
</cp:coreProperties>
</file>